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CA3" w:rsidRDefault="004142EB" w:rsidP="00A54C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 4</w:t>
      </w:r>
      <w:r w:rsidR="00A54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Collection &amp; Erosion</w:t>
      </w:r>
      <w:r w:rsidR="00A54CA3">
        <w:rPr>
          <w:rFonts w:ascii="Times New Roman" w:eastAsia="Times New Roman" w:hAnsi="Times New Roman" w:cs="Times New Roman"/>
          <w:sz w:val="24"/>
          <w:szCs w:val="24"/>
        </w:rPr>
        <w:br/>
      </w:r>
      <w:r w:rsidR="00A54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</w:tblGrid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A54CA3" w:rsidRPr="004142EB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By the end of the lesson, students will be able to </w:t>
            </w:r>
            <w:r w:rsidR="004142EB" w:rsidRPr="00414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4142EB" w:rsidRPr="0041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escribe how the water cycle affects the earth’s surface including water collecting</w:t>
            </w:r>
            <w:r w:rsidR="00414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erosion, and river meandering</w:t>
            </w:r>
          </w:p>
        </w:tc>
      </w:tr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A54CA3" w:rsidRDefault="00A54CA3" w:rsidP="004142E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A54CA3" w:rsidRDefault="00A54CA3" w:rsidP="004142EB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</w:t>
            </w:r>
            <w:proofErr w:type="gramStart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1.D</w:t>
            </w:r>
            <w:proofErr w:type="gramEnd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Review the key ideas expressed and explain their own ideas and understanding in light of the discussion.</w:t>
            </w:r>
          </w:p>
          <w:p w:rsidR="00A54CA3" w:rsidRDefault="00A54CA3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A54CA3" w:rsidRDefault="00A54CA3" w:rsidP="004142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Smarboard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A54CA3" w:rsidRDefault="00F6583A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 table set up (by teacher)</w:t>
            </w:r>
          </w:p>
          <w:p w:rsidR="00F6583A" w:rsidRDefault="00F6583A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Water cycle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bag experiments</w:t>
            </w:r>
            <w:proofErr w:type="gramEnd"/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 to internet at home for class Wikki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54CA3" w:rsidTr="00A54CA3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 will begin by going over the pre-unit questions that the students answered on the online Wiki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Students know that this unit will have hands on experiments in the class, and further explanation of concepts using technology at home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-Class will meet on the rug and go over our model picture of the water cycle, naming each stage</w:t>
            </w:r>
          </w:p>
          <w:p w:rsid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-Then, the class will have a quick talk about the </w:t>
            </w:r>
            <w:r w:rsidR="009F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final stage of the water cycle, collection</w:t>
            </w:r>
          </w:p>
          <w:p w:rsidR="009F1FF9" w:rsidRPr="00F6583A" w:rsidRDefault="009F1FF9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-Students will split into their lab groups and note/discuss what happens to all the water that precipitated in the bag (it collected back to the main “body” of water)—students will learn more about collection via the Wikki</w:t>
            </w:r>
          </w:p>
          <w:p w:rsidR="00F6583A" w:rsidRPr="00F6583A" w:rsidRDefault="009F1FF9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-Groups will present their ideas before we begin </w:t>
            </w:r>
            <w:r w:rsidR="00F6583A"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talking about how water (from our water cycle) affects Earth in the form of river making and erosion 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 students will watch a </w:t>
            </w:r>
            <w:proofErr w:type="spellStart"/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Brainpop</w:t>
            </w:r>
            <w:proofErr w:type="spellEnd"/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the formation of rivers (about a minute long)</w:t>
            </w:r>
          </w:p>
          <w:p w:rsidR="00F6583A" w:rsidRPr="00F6583A" w:rsidRDefault="00F6583A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-Then we will move on to talk about erosion; </w:t>
            </w:r>
            <w:r w:rsidR="009F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will prompt the students to turn and talk and think about what erosion might be </w:t>
            </w:r>
          </w:p>
          <w:p w:rsidR="00F6583A" w:rsidRPr="00F6583A" w:rsidRDefault="009F1FF9" w:rsidP="00F65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-Then they will watch the </w:t>
            </w:r>
            <w:r w:rsidR="00F6583A"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water table experiment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F6583A"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erosion, river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creation, and river meandering that I have set up in our classroom </w:t>
            </w:r>
            <w:r w:rsidR="00F6583A"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take some observatio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notes as they watch what happens</w:t>
            </w:r>
          </w:p>
          <w:p w:rsidR="00A54CA3" w:rsidRPr="009F1FF9" w:rsidRDefault="00F6583A" w:rsidP="009F1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-Then the class will discuss, overall, how water affects earth's surface</w:t>
            </w:r>
            <w:r w:rsidR="00A54CA3">
              <w:rPr>
                <w:color w:val="000000"/>
              </w:rPr>
              <w:t xml:space="preserve"> </w:t>
            </w:r>
          </w:p>
          <w:p w:rsidR="009F1FF9" w:rsidRDefault="009F1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54CA3" w:rsidRPr="009F1FF9" w:rsidRDefault="00A54CA3" w:rsidP="009F1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-I will be circulating to each group </w:t>
            </w:r>
            <w:r w:rsidR="009F1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(throughout both experiments)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make sure that students are recording what they see, are having productive conversations about the experiment, and drawing what they see happening</w:t>
            </w:r>
          </w:p>
          <w:p w:rsidR="00A54CA3" w:rsidRDefault="00A54CA3" w:rsidP="009F1FF9">
            <w:pPr>
              <w:pStyle w:val="NormalWeb"/>
              <w:spacing w:before="0" w:beforeAutospacing="0" w:after="0" w:afterAutospacing="0" w:line="256" w:lineRule="auto"/>
            </w:pPr>
            <w:r>
              <w:rPr>
                <w:color w:val="000000"/>
              </w:rPr>
              <w:t>-Next, students will be told about the Wikki resources</w:t>
            </w:r>
            <w:r w:rsidR="009F1FF9">
              <w:rPr>
                <w:color w:val="000000"/>
              </w:rPr>
              <w:t xml:space="preserve"> they will be viewing and completing at home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home, the students will use the online Wikki to explore the idea of precipitation and learn about the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different types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precipitation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-They will add their ob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servation notes to the lesson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padelt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watch any videos and slide shows, complete a 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</w:rPr>
              <w:t>game of jeopardy for review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F1FF9">
              <w:rPr>
                <w:rFonts w:ascii="Times New Roman" w:eastAsia="Times New Roman" w:hAnsi="Times New Roman" w:cs="Times New Roman"/>
                <w:sz w:val="24"/>
                <w:szCs w:val="24"/>
              </w:rPr>
              <w:t>and complete a self-assessment regarding their understanding of the water cycle thus far—this is right before their final project which appears in lesson 5</w:t>
            </w:r>
          </w:p>
        </w:tc>
      </w:tr>
      <w:tr w:rsidR="00A54CA3" w:rsidTr="00A54CA3">
        <w:trPr>
          <w:trHeight w:val="1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Differentiation: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few students may come to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 kidney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table, if they need writing and sentence structure support</w:t>
            </w:r>
            <w:bookmarkStart w:id="0" w:name="_GoBack"/>
            <w:bookmarkEnd w:id="0"/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-Students can also type their notes instead of writing them out </w:t>
            </w:r>
          </w:p>
        </w:tc>
      </w:tr>
      <w:tr w:rsidR="00A54CA3" w:rsidTr="00A54CA3">
        <w:trPr>
          <w:trHeight w:val="2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Assessment: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-The students will be assessed in two forms: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I will be informally assessing the students as I walk around the room during their experiments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Students will be assessed by completing the online Padlet post, </w:t>
            </w:r>
          </w:p>
        </w:tc>
      </w:tr>
    </w:tbl>
    <w:p w:rsidR="00A54CA3" w:rsidRDefault="00A54CA3" w:rsidP="00A54CA3"/>
    <w:p w:rsidR="003E6DB4" w:rsidRDefault="003E6DB4"/>
    <w:sectPr w:rsidR="003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A3"/>
    <w:rsid w:val="003E6DB4"/>
    <w:rsid w:val="004142EB"/>
    <w:rsid w:val="009F1FF9"/>
    <w:rsid w:val="00A54CA3"/>
    <w:rsid w:val="00AF0476"/>
    <w:rsid w:val="00C630B9"/>
    <w:rsid w:val="00F6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BB96B"/>
  <w15:chartTrackingRefBased/>
  <w15:docId w15:val="{0E0DDAA5-CA4C-4D11-8BDF-38FF0698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4CA3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4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2</cp:revision>
  <dcterms:created xsi:type="dcterms:W3CDTF">2017-07-01T00:58:00Z</dcterms:created>
  <dcterms:modified xsi:type="dcterms:W3CDTF">2017-07-01T00:58:00Z</dcterms:modified>
</cp:coreProperties>
</file>